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8BF59" w14:textId="7E435BA3" w:rsidR="00DE0527" w:rsidRDefault="002F774A">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0" behindDoc="0" locked="0" layoutInCell="0" allowOverlap="1" wp14:anchorId="7CDC7B55" wp14:editId="5EEE7D22">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6D394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63AB80D" w14:textId="77777777" w:rsidR="00DE0527" w:rsidRDefault="00DE0527">
                            <w:pPr>
                              <w:jc w:val="center"/>
                              <w:rPr>
                                <w:rFonts w:ascii="Arial" w:hAnsi="Arial"/>
                                <w:snapToGrid w:val="0"/>
                                <w:color w:val="000000"/>
                                <w:sz w:val="48"/>
                              </w:rPr>
                            </w:pPr>
                          </w:p>
                          <w:p w14:paraId="55B39619" w14:textId="77777777" w:rsidR="00DE0527" w:rsidRDefault="00DE0527">
                            <w:pPr>
                              <w:jc w:val="center"/>
                              <w:rPr>
                                <w:rFonts w:ascii="Arial" w:hAnsi="Arial"/>
                                <w:snapToGrid w:val="0"/>
                                <w:color w:val="000000"/>
                                <w:sz w:val="48"/>
                              </w:rPr>
                            </w:pPr>
                          </w:p>
                          <w:p w14:paraId="659232F1"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DC7B55"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316D394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63AB80D" w14:textId="77777777" w:rsidR="00DE0527" w:rsidRDefault="00DE0527">
                      <w:pPr>
                        <w:jc w:val="center"/>
                        <w:rPr>
                          <w:rFonts w:ascii="Arial" w:hAnsi="Arial"/>
                          <w:snapToGrid w:val="0"/>
                          <w:color w:val="000000"/>
                          <w:sz w:val="48"/>
                        </w:rPr>
                      </w:pPr>
                    </w:p>
                    <w:p w14:paraId="55B39619" w14:textId="77777777" w:rsidR="00DE0527" w:rsidRDefault="00DE0527">
                      <w:pPr>
                        <w:jc w:val="center"/>
                        <w:rPr>
                          <w:rFonts w:ascii="Arial" w:hAnsi="Arial"/>
                          <w:snapToGrid w:val="0"/>
                          <w:color w:val="000000"/>
                          <w:sz w:val="48"/>
                        </w:rPr>
                      </w:pPr>
                    </w:p>
                    <w:p w14:paraId="659232F1"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7216" behindDoc="0" locked="0" layoutInCell="0" allowOverlap="1" wp14:anchorId="31745FA5" wp14:editId="7373216C">
            <wp:simplePos x="0" y="0"/>
            <wp:positionH relativeFrom="column">
              <wp:posOffset>-182880</wp:posOffset>
            </wp:positionH>
            <wp:positionV relativeFrom="paragraph">
              <wp:posOffset>0</wp:posOffset>
            </wp:positionV>
            <wp:extent cx="2026920" cy="421005"/>
            <wp:effectExtent l="0" t="0" r="0" b="0"/>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5861A7C6" w14:textId="77777777" w:rsidR="00DE0527" w:rsidRDefault="00DE0527">
      <w:pPr>
        <w:rPr>
          <w:rFonts w:ascii="Arial" w:hAnsi="Arial" w:cs="Arial"/>
          <w:b/>
          <w:szCs w:val="28"/>
        </w:rPr>
      </w:pPr>
    </w:p>
    <w:p w14:paraId="76F5895D" w14:textId="77777777" w:rsidR="00887ECA" w:rsidRDefault="00887ECA" w:rsidP="00887ECA">
      <w:pPr>
        <w:pStyle w:val="Heading1"/>
        <w:shd w:val="clear" w:color="auto" w:fill="FFFFFF"/>
        <w:spacing w:before="161" w:after="161"/>
        <w:rPr>
          <w:rFonts w:ascii="Helvetica" w:hAnsi="Helvetica"/>
          <w:i/>
          <w:iCs w:val="0"/>
          <w:color w:val="000000"/>
          <w:sz w:val="21"/>
          <w:szCs w:val="21"/>
          <w:shd w:val="clear" w:color="auto" w:fill="FFFFFF"/>
        </w:rPr>
      </w:pPr>
      <w:r>
        <w:rPr>
          <w:rFonts w:ascii="Helvetica" w:hAnsi="Helvetica"/>
          <w:i/>
          <w:iCs w:val="0"/>
          <w:color w:val="000000"/>
          <w:sz w:val="21"/>
          <w:szCs w:val="21"/>
          <w:shd w:val="clear" w:color="auto" w:fill="FFFFFF"/>
        </w:rPr>
        <w:t>Kuzey Amerika, Avrupa, Japonya, Güney Kore, Avustralya ve Türkiye'de yayınlanmak üzere: Mart 2023</w:t>
      </w:r>
      <w:r>
        <w:rPr>
          <w:rFonts w:ascii="Helvetica" w:hAnsi="Helvetica"/>
          <w:i/>
          <w:iCs w:val="0"/>
          <w:color w:val="000000"/>
          <w:sz w:val="21"/>
          <w:szCs w:val="21"/>
          <w:shd w:val="clear" w:color="auto" w:fill="FFFFFF"/>
        </w:rPr>
        <w:br/>
        <w:t>Bülten Numarası: 109PR23</w:t>
      </w:r>
    </w:p>
    <w:p w14:paraId="3F9577EC" w14:textId="5EB23DB1" w:rsidR="00887ECA" w:rsidRPr="00887ECA" w:rsidRDefault="00887ECA" w:rsidP="00887ECA">
      <w:pPr>
        <w:pStyle w:val="Heading1"/>
        <w:shd w:val="clear" w:color="auto" w:fill="FFFFFF"/>
        <w:spacing w:before="161" w:after="161"/>
        <w:rPr>
          <w:rFonts w:ascii="Roboto Ext Bold" w:hAnsi="Roboto Ext Bold"/>
          <w:color w:val="000000"/>
          <w:sz w:val="56"/>
          <w:szCs w:val="96"/>
        </w:rPr>
      </w:pPr>
      <w:r w:rsidRPr="00887ECA">
        <w:rPr>
          <w:rFonts w:ascii="Roboto Ext Bold" w:hAnsi="Roboto Ext Bold"/>
          <w:color w:val="000000"/>
          <w:sz w:val="32"/>
          <w:szCs w:val="40"/>
        </w:rPr>
        <w:t>Yeni Cat® 926, 930 ve 938 Tekerlekli Yükleyiciler kullanımı kolaylaştırmak, güvenliği iyileştirmek ve kârlılığı artırmak için gelişmiş teknolojilerden yararlanıyor</w:t>
      </w:r>
    </w:p>
    <w:p w14:paraId="51876402" w14:textId="77777777" w:rsidR="00DE0527" w:rsidRDefault="00DE0527"/>
    <w:p w14:paraId="3B541D8D"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İnovasyona dayalı Yeni Nesil Cat</w:t>
      </w:r>
      <w:r>
        <w:rPr>
          <w:rFonts w:ascii="Helvetica" w:hAnsi="Helvetica"/>
          <w:color w:val="000000"/>
          <w:sz w:val="16"/>
          <w:szCs w:val="16"/>
          <w:vertAlign w:val="superscript"/>
        </w:rPr>
        <w:t>®</w:t>
      </w:r>
      <w:r>
        <w:rPr>
          <w:rFonts w:ascii="Helvetica" w:hAnsi="Helvetica"/>
          <w:color w:val="000000"/>
          <w:sz w:val="21"/>
          <w:szCs w:val="21"/>
        </w:rPr>
        <w:t> 926, 930 ve 938 Tekerlekli Yükleyiciler, makine kullanımını kolaylaştırarak üretkenliği artırmak üzere tasarlanan bir dizi yeni teknoloji ve özellik sunuyor. Tasarımına esnekliği de ekleyen çok yönlü Cat küçük tekerlekli yükleyiciler tarım, atık, ormancılık, çakıllı kum ve kar kaldırma uygulamalarını etkili bir şekilde gerçekleştirmek için endüstriye özel yapılandırmalar sunuyor. Özelleştirilmiş modeller, doğrudan fabrika çıkışında veya bir Cat temsilcisi tarafından monte edilen satış sonrası yükseltme kitleri ile teçhizatlandırılabilir.</w:t>
      </w:r>
    </w:p>
    <w:p w14:paraId="24FE7B39"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Etkili bir güç sağlayan Cat özel uyarlanabilir motor devri özelliği, motor devrini operatörün girişine dayalı olarak otomatik olarak uyarlar ve bu sayede, üretkenliği optimize ederken yakıt yakma miktarını en düşük düzeye indirir. Sistemler, bu yeni nesil küçük tekerlekli yükleyiciler için standart olarak daha düşük motor devrinde çalışacak şekilde optimize edilir ve boyutlandırılır Üretken ve verimli 1.200 ila 1.500 RPM çalışma aralığı, yükleyicilerin yakıt bakımından daha tasarruflu olmasını sağlarken büyük pompalar daha az aşınma ve daha uzun hizmet ömrü için daha yavaş hızlarda çalışır.</w:t>
      </w:r>
    </w:p>
    <w:p w14:paraId="51C9FABE"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b/>
          <w:bCs/>
          <w:color w:val="000000"/>
          <w:sz w:val="21"/>
          <w:szCs w:val="21"/>
        </w:rPr>
        <w:t>Yenilikçi güç aktarma organı teknolojisi</w:t>
      </w:r>
    </w:p>
    <w:p w14:paraId="4CA53E56"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Endüstride bir ilk olan bu yeni tekerlekli yükleyiciler dört adet özelleştirilmiş güç aktarma sistemi çalışma modu içerir.</w:t>
      </w:r>
    </w:p>
    <w:p w14:paraId="7A5557FC" w14:textId="77777777" w:rsidR="00887ECA" w:rsidRDefault="00887ECA" w:rsidP="00887ECA">
      <w:pPr>
        <w:numPr>
          <w:ilvl w:val="0"/>
          <w:numId w:val="3"/>
        </w:numPr>
        <w:shd w:val="clear" w:color="auto" w:fill="FFFFFF"/>
        <w:spacing w:before="100" w:beforeAutospacing="1"/>
        <w:rPr>
          <w:rFonts w:ascii="Helvetica" w:hAnsi="Helvetica"/>
          <w:color w:val="000000"/>
          <w:sz w:val="21"/>
          <w:szCs w:val="21"/>
        </w:rPr>
      </w:pPr>
      <w:r>
        <w:rPr>
          <w:rFonts w:ascii="Helvetica" w:hAnsi="Helvetica"/>
          <w:color w:val="000000"/>
          <w:sz w:val="21"/>
          <w:szCs w:val="21"/>
        </w:rPr>
        <w:t>Tek pedal modu: Hidromekanik araç kullanımı veya ekipman gücüyle ve yüksek hızla seç-yerleştir (P&amp;P) işlemleri için tasarlanan tek pedal modu, motor devri gaz kilidi ile hassas zemin hızı kontrolü sağlar.</w:t>
      </w:r>
    </w:p>
    <w:p w14:paraId="371D4A38" w14:textId="77777777" w:rsidR="00887ECA" w:rsidRDefault="00887ECA" w:rsidP="00887ECA">
      <w:pPr>
        <w:numPr>
          <w:ilvl w:val="0"/>
          <w:numId w:val="3"/>
        </w:numPr>
        <w:shd w:val="clear" w:color="auto" w:fill="FFFFFF"/>
        <w:spacing w:before="100" w:beforeAutospacing="1"/>
        <w:rPr>
          <w:rFonts w:ascii="Helvetica" w:hAnsi="Helvetica"/>
          <w:color w:val="000000"/>
          <w:sz w:val="21"/>
          <w:szCs w:val="21"/>
        </w:rPr>
      </w:pPr>
      <w:r>
        <w:rPr>
          <w:rFonts w:ascii="Helvetica" w:hAnsi="Helvetica"/>
          <w:color w:val="000000"/>
          <w:sz w:val="21"/>
          <w:szCs w:val="21"/>
        </w:rPr>
        <w:t>Tork konvertörü modu: Virajlarda ve yokuşlarda "avara çarkı kullanımı" ile %5'e kadar tasarruf sağlar.</w:t>
      </w:r>
    </w:p>
    <w:p w14:paraId="79B520EE" w14:textId="77777777" w:rsidR="00887ECA" w:rsidRDefault="00887ECA" w:rsidP="00887ECA">
      <w:pPr>
        <w:numPr>
          <w:ilvl w:val="0"/>
          <w:numId w:val="3"/>
        </w:numPr>
        <w:shd w:val="clear" w:color="auto" w:fill="FFFFFF"/>
        <w:spacing w:before="100" w:beforeAutospacing="1"/>
        <w:rPr>
          <w:rFonts w:ascii="Helvetica" w:hAnsi="Helvetica"/>
          <w:color w:val="000000"/>
          <w:sz w:val="21"/>
          <w:szCs w:val="21"/>
        </w:rPr>
      </w:pPr>
      <w:r>
        <w:rPr>
          <w:rFonts w:ascii="Helvetica" w:hAnsi="Helvetica"/>
          <w:color w:val="000000"/>
          <w:sz w:val="21"/>
          <w:szCs w:val="21"/>
        </w:rPr>
        <w:t>Hidrostatik mod: Agresif yavaşlamada ve hızlanmada motor frenlemesi sağlar ve gaz verilene kadar seyri önler.</w:t>
      </w:r>
    </w:p>
    <w:p w14:paraId="34BD3B74" w14:textId="77777777" w:rsidR="00887ECA" w:rsidRDefault="00887ECA" w:rsidP="00887ECA">
      <w:pPr>
        <w:numPr>
          <w:ilvl w:val="0"/>
          <w:numId w:val="3"/>
        </w:numPr>
        <w:shd w:val="clear" w:color="auto" w:fill="FFFFFF"/>
        <w:spacing w:before="100" w:beforeAutospacing="1"/>
        <w:rPr>
          <w:rFonts w:ascii="Helvetica" w:hAnsi="Helvetica"/>
          <w:color w:val="000000"/>
          <w:sz w:val="21"/>
          <w:szCs w:val="21"/>
        </w:rPr>
      </w:pPr>
      <w:r>
        <w:rPr>
          <w:rFonts w:ascii="Helvetica" w:hAnsi="Helvetica"/>
          <w:color w:val="000000"/>
          <w:sz w:val="21"/>
          <w:szCs w:val="21"/>
        </w:rPr>
        <w:t>Buz modu: Buz modu kar temizleme uygulamalarında yumuşak yönlendirmeli viteslerin yanı sıra daha iyi kontrol için genişletilmiş ilerleme özelliği sunar.</w:t>
      </w:r>
    </w:p>
    <w:p w14:paraId="5A9EA7AE"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otomatik teker torku denetimi, makinenin işi otomatik olarak tekere giden torku kontrol ederek ve lastik dönüşünü azaltmak üzere çekiş kontrolünü uyarlayarak yapmasına olanak tanır. Zorlu arazilerde çekişi iyileştiren yeni yükleyiciler, opsiyonel sınırlı arka patinaj diferansiyeli ile standart ön aks diferansiyel kilidine sahiptir. 926 ve 930 yükleyicilerde diferansiyel kilidi, hareket halindeyken operatör tarafından kumanda kolu ile kolayca kontrol edilir. Yeni 938 yükleyici standart olarak otomatik diferansiyel kilidinin yanı sıra manuel kontrol özelliğine de sahiptir.</w:t>
      </w:r>
    </w:p>
    <w:p w14:paraId="1393B68C"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b/>
          <w:bCs/>
          <w:color w:val="000000"/>
          <w:sz w:val="21"/>
          <w:szCs w:val="21"/>
        </w:rPr>
        <w:t>Daha fazla hassasiyet</w:t>
      </w:r>
    </w:p>
    <w:p w14:paraId="24CEE7C3"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lastRenderedPageBreak/>
        <w:t>Bu yeni tekerlekli yükleyicilerde, abone olunmadan önce test edilebilmesi için 250 saatlik demo moduyla beraber Cat Payload standart olarak yer alır. Payload, operatörlerin hedeflere her zaman tam olarak ulaşmalarına ve malzemeleri aşırı yükleme, az yükleme veya yanlış yüklemeden kaçınmalarına yardımcı olmak üzere hareket halinde tartı işlevi sağlar.</w:t>
      </w:r>
    </w:p>
    <w:p w14:paraId="309DE195"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Üst, alt ve eğimli modlar için basit kabin içi düğmeli otomatik ayarlar, operatörlerin kova konumunu görevle eşleştirmelerine olanak sağlayarak kova kesici kenar ömrünün en üst düzeye çıkarılmasına yardımcı olur. Bir kumanda kolu düğmesiyle zahmetsizce kontrol edilebilen yeni Malzeme Ölçme özelliği, harmanlama veya yayma uygulamalarında malzeme akışının hassas şekilde kontrol edilmesini sağlar ve kovayı temizler.</w:t>
      </w:r>
    </w:p>
    <w:p w14:paraId="33E3DE62"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b/>
          <w:bCs/>
          <w:color w:val="000000"/>
          <w:sz w:val="21"/>
          <w:szCs w:val="21"/>
        </w:rPr>
        <w:t>Geliştirilmiş güvenlik</w:t>
      </w:r>
    </w:p>
    <w:p w14:paraId="47D7137E"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Otomotiv stili ve olanaklarını taşıyan yeni nesil kabin, operatörün konforunu artırır ve güvenliği güçlendirmek için görünürlüğü iyileştirir. Operatörün makine etrafındaki görüş açısını iyileştirmek amacıyla bir araya getirilen daha küçük kabin direkleri, genişletilmiş pencere alanı, ısıtmalı ve alt parabolik özellikli elektrikli geri dönüş aynaları ve standart geri dönüş kamerası Yeni seçenekler arasında yükleyici etrafına kuş bakışı görünüm sağlayan çoklu görüş kamerası yer alırken, görsel ve işitsel alarmlara sahip arka nesne tespiti makinenin arka kısmı için ek uyarılar sunar.</w:t>
      </w:r>
    </w:p>
    <w:p w14:paraId="2113A3F7"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Buğu çözme düğmeli yeni otomatik sıcaklık kontrolü, çok çeşitli ortam sıcaklıklarında tutarlı bir kullanım rahatlığı sağlar. Gündüz çalışma lambalarıyla otomatik aydınlatma sistemi, güneş battığında makinenin ışıklarını uygun şekilde yakar. Kabin üzerine monte edilmiş olan opsiyonel ışıldak, güvenliği artırmak için operatör kabinde değilken veya emniyet kemerini takmıyorken görsel bir uyarı verir.</w:t>
      </w:r>
    </w:p>
    <w:p w14:paraId="0985F062"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nesil küçük tekerlekli yükleyiciler, Cat Command for Loading'i global pazara getiriyor. Güvenlik ve üretkenliği artıran Command for Loading, operatörü tehlikeli koşullardan uzaklaştırmak için yükleyiciyi uzaktan kontrol etme işlevi sunar. Bu model serisinde yeni bir özellik olan command konsolu, konsolun yükleyici işlevlerinin ergonomik kontrol düzeneği aracılığıyla makinenin verimli bir şekilde görüş hattında çalıştırılmasını sağlar. Command istasyonu, operatörü tanıdık kontroller ve uzaktan, görüş hattında olmayan yükleyici kontrolü için makine ekranları bulunan sanal bir kabinde konumlandırır. Verimliliği ve üretkenliği artırmak amacıyla bir operatör, tek bir command istasyonundan farklı tesislerde birden fazla makineyi teker teker kontrol edebilir.</w:t>
      </w:r>
    </w:p>
    <w:p w14:paraId="7263952C"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b/>
          <w:bCs/>
          <w:color w:val="000000"/>
          <w:sz w:val="21"/>
          <w:szCs w:val="21"/>
        </w:rPr>
        <w:t>Verimli çalışma</w:t>
      </w:r>
    </w:p>
    <w:p w14:paraId="715EB450"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Özelleştirilebilir kabin içi ekran, çalıştırma parametrelerinin kolay bir görünümünü sunar. Operatör Profilleri kullanılarak, ekran üzerinden 50 farklı çalıştırma profili ayarlanabilir ve bir operatör makineyi çalıştırdığında yükleyici ilgili profili çağırabilir. Yeni nesil yükleyiciler makine yapılandırmasını daha da özelleştirmek için artık iki direksiyon seçeneği içeriyor: Kuvvet geri beslemeli yeni kumanda kolu direksiyon kontrolü veya düşük güç gerektiren direksiyon. Yeni kumanda kolu direksiyon, daha yüksek hızlarda sertleşen ve hız düştükçe yumuşayan kuvvet geri bildirimi özelliğinin bir sonucu olarak yükleyicilerin 25 mph'ye (40 km/sa.) ulaşan hızlarda seyahat etmesine olanak tanır.</w:t>
      </w:r>
    </w:p>
    <w:p w14:paraId="593860AA"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Ayrıca yeni yükleyiciler, kumanda kolu veya tek eksenli kol seçeneği sunar ve her ikisi de operatörün tercihini karşılamak için bir dizi programlanabilir seçenekle sunulur. Kumanda kolu kontrollerine dahil olan çok yönlü jog kumanda hızlı, hareket halindeyken hız, gaz kilidi, yardımcı hidrolik akış ve tekerlek torku ayarlarının yanı sıra ekran navigasyonu ve sürünme hızı kontrolü sunar.</w:t>
      </w:r>
    </w:p>
    <w:p w14:paraId="62E1407C"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lastRenderedPageBreak/>
        <w:t>Standart paralellik ile optimize edilmiş Z-bar bağlantısı, bir Z-bar gibi kazı yapar, ancak ataşman taşıyıcı işlevi de görerek çok yönlülüğü ve görünürlüğü artırır. Tasarım, tüm yeni modeller için ataşman değiştirici ve yukarı kaldırma seçenekleri sunar. Patentli pozitif basınçlı füzyon ataşman değiştirici arayüzü aşınmayı önler ve daha az ataşman ofseti sayesinde performansı en üst düzeye çıkarır. Yeni yükleyiciler için eksiksiz bir ataşman yelpazesi, mekanik paralel kaldırma işlevine sahip optimize edilmiş forklift çatallarının yanı sıra yük tutma için agresif raf açısına sahip olan ve doldurma faktörlerinde %10 artış sağlayan performans serisi kovalar içerir.</w:t>
      </w:r>
    </w:p>
    <w:p w14:paraId="7673B002"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makine tasarımı, aletlerin görünürlüğünü iyileştirir. Agresif raf açısı, tamamen son teknolojiye sahip olağanüstü kova köşesi görünürlüğü sağlar. Zemin seviyesinde ve tam yükseklikte mükemmel forklift çatal ucu görünürlüğü, operatörün malzemeleri güvenle yüklemesine ve boşaltmasına olanak tanırken, opsiyonel dirsekli çatal ileri görüş açısını daha da artırır.</w:t>
      </w:r>
    </w:p>
    <w:p w14:paraId="4F342A32"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b/>
          <w:bCs/>
          <w:color w:val="000000"/>
          <w:sz w:val="21"/>
          <w:szCs w:val="21"/>
        </w:rPr>
        <w:t>Servis maliyetlerinde büyük tasarruf</w:t>
      </w:r>
    </w:p>
    <w:p w14:paraId="1F43A88B"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nesil küçük tekerlekli yükleyiciler için motor yağı ve filtreleri ile yakıt filtresi servis aralıkları 1.000 saate çıkıyor. 10.000 saatin üzerinde çalışma; motor yağında %45, yakıt filtrelerinde %67 ve hava filtrelerinde %45 tasarruf sağlayarak servis maliyetlerini önemli ölçüde düşürür ve yükleyici çalışma süresini iyileştirir. Hidrostatik modda ekipman ve direksiyon sistemlerinde yapılan tam geri dönüş filtrasyonu, hidrolik yağı daha temiz tutar ve sistem güvenilirliğini artırır.</w:t>
      </w:r>
    </w:p>
    <w:p w14:paraId="01A590F3"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Tüm günlük servis öğeleri artık kolayca erişilebilir durumdadır ve yeni kabin filtresine zemin seviyesinden bakım yapılarak servis süresi kısaltılır ve güvenlik artırılır. Ayarlanabilir gres frekansına sahip opsiyonel entegre otomatik yağlama, menteşe noktalarının uygun şekilde yağlanması yoluyla komponent ömrünü en üst düzeye çıkarmaya ve maliyetleri en düşük düzeye indirmeye yardımcı olur. Ayarlanabilir güvenlik limitleriyle mevcut lastik basıncı ve sıcaklık izleme özelliği, lastik ömrünün uzatılmasına ve maliyetlerin en düşük düzeye indirilmesine yardımcı olur.</w:t>
      </w:r>
    </w:p>
    <w:p w14:paraId="47B67373"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CONEXPO-CON/AGG 2023 katılımcıları, 14-18 Mart tarihlerinde Caterpillar'ın açık hava Festival Lot sergisi F9127'de Yeni Nesil Cat 930 Tekerlekli Yükleyiciyi önceden tanıma fırsatı bulacak ilk kişiler olacak. Bu küçük tekerlekli yükleyiciler için hedeflenen üretim tarihi 2023'ün 4. çeyreğidir.</w:t>
      </w:r>
    </w:p>
    <w:p w14:paraId="3D77CCF5"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Yeni Cat 926, 930 ve 938 Tekerlekli Yükleyiciler hakkında daha fazla bilgiye Cat temsilcisiyle iletişime geçerek veya şu adresi ziyaret ederek ulaşabilirsiniz: https://www.cat.com.  </w:t>
      </w:r>
    </w:p>
    <w:p w14:paraId="37FEB190"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 </w:t>
      </w:r>
    </w:p>
    <w:p w14:paraId="7FA37DB4" w14:textId="5B948AA2" w:rsidR="00DC3E29" w:rsidRDefault="00DC3E29">
      <w:pPr>
        <w:spacing w:line="360" w:lineRule="auto"/>
        <w:jc w:val="center"/>
        <w:rPr>
          <w:b/>
        </w:rPr>
      </w:pPr>
    </w:p>
    <w:p w14:paraId="13AAE734" w14:textId="0275E374" w:rsidR="00DE0527" w:rsidRDefault="00DE0527">
      <w:pPr>
        <w:spacing w:line="360" w:lineRule="auto"/>
        <w:jc w:val="center"/>
        <w:rPr>
          <w:b/>
        </w:rPr>
      </w:pPr>
      <w:r>
        <w:rPr>
          <w:b/>
        </w:rPr>
        <w:t># # #</w:t>
      </w:r>
    </w:p>
    <w:p w14:paraId="3CB80927" w14:textId="77777777" w:rsidR="00887ECA" w:rsidRDefault="00887ECA" w:rsidP="00887ECA">
      <w:pPr>
        <w:pStyle w:val="NormalWeb"/>
        <w:shd w:val="clear" w:color="auto" w:fill="FFFFFF"/>
        <w:spacing w:before="0" w:beforeAutospacing="0"/>
        <w:rPr>
          <w:rFonts w:ascii="Helvetica" w:hAnsi="Helvetica" w:cs="Arial"/>
          <w:color w:val="000000"/>
          <w:sz w:val="21"/>
          <w:szCs w:val="21"/>
        </w:rPr>
      </w:pPr>
      <w:r>
        <w:rPr>
          <w:rFonts w:ascii="Helvetica" w:hAnsi="Helvetica" w:cs="Arial"/>
          <w:b/>
          <w:bCs/>
          <w:color w:val="000000"/>
          <w:sz w:val="21"/>
          <w:szCs w:val="21"/>
        </w:rPr>
        <w:t>Editörler için not: </w:t>
      </w:r>
      <w:r>
        <w:rPr>
          <w:rFonts w:ascii="Helvetica" w:hAnsi="Helvetica" w:cs="Arial"/>
          <w:color w:val="000000"/>
          <w:sz w:val="21"/>
          <w:szCs w:val="21"/>
        </w:rPr>
        <w:t>Caterpillar, bölgelerinin her birinde farklı zaman aralıklarında ürün ve hizmetler sunmaktadır. Ürün bilgilerinin ancak temsilci ağından, fabrikalarından ve pazarlama iştiraklerinden ürün ve hizmetlerin ilgili bölgede sunulduğuna dair Caterpillar tarafından onay alındıktan sonra yayınlanması için her türlü çaba gösterilse de editörlerin ürün bulunabilirliğini ve teknik özelliklerini bir Cat temsilciyle doğrulamaları rica olunur.</w:t>
      </w:r>
    </w:p>
    <w:p w14:paraId="7B43E6BF" w14:textId="77777777" w:rsidR="00887ECA" w:rsidRDefault="00887ECA" w:rsidP="00887ECA">
      <w:pPr>
        <w:pStyle w:val="NormalWeb"/>
        <w:shd w:val="clear" w:color="auto" w:fill="FFFFFF"/>
        <w:spacing w:before="0" w:beforeAutospacing="0"/>
        <w:jc w:val="center"/>
        <w:rPr>
          <w:rFonts w:ascii="Helvetica" w:hAnsi="Helvetica" w:cs="Arial"/>
          <w:color w:val="000000"/>
          <w:sz w:val="21"/>
          <w:szCs w:val="21"/>
        </w:rPr>
      </w:pPr>
      <w:r>
        <w:rPr>
          <w:rFonts w:ascii="Helvetica" w:hAnsi="Helvetica" w:cs="Arial"/>
          <w:b/>
          <w:bCs/>
          <w:color w:val="000000"/>
          <w:sz w:val="21"/>
          <w:szCs w:val="21"/>
        </w:rPr>
        <w:t>CAT, CATERPILLAR, LET'S DO THE WORK, bunların ilgili logoları, VisionLink, "Caterpillar Corporate Yellow", "Power Edge" ve Cat "Modern Hex" ticari kimliğinin yanı sıra burada kullanılan kurumsal kimlik ve ürün kimliği, Caterpillar'ın ticari markalarıdır ve izinsiz bir şekilde kullanılamaz.</w:t>
      </w:r>
    </w:p>
    <w:p w14:paraId="76F81576" w14:textId="77777777" w:rsidR="00887ECA" w:rsidRDefault="00887ECA" w:rsidP="00887ECA">
      <w:pPr>
        <w:pStyle w:val="NormalWeb"/>
        <w:shd w:val="clear" w:color="auto" w:fill="FFFFFF"/>
        <w:spacing w:before="0" w:beforeAutospacing="0"/>
        <w:jc w:val="center"/>
        <w:rPr>
          <w:rFonts w:ascii="Helvetica" w:hAnsi="Helvetica" w:cs="Arial"/>
          <w:color w:val="000000"/>
          <w:sz w:val="21"/>
          <w:szCs w:val="21"/>
        </w:rPr>
      </w:pPr>
      <w:r>
        <w:rPr>
          <w:rFonts w:ascii="Helvetica" w:hAnsi="Helvetica" w:cs="Arial"/>
          <w:b/>
          <w:bCs/>
          <w:color w:val="000000"/>
          <w:sz w:val="21"/>
          <w:szCs w:val="21"/>
        </w:rPr>
        <w:t>©2023 Caterpillar Tüm Hakları Saklıdır</w:t>
      </w:r>
    </w:p>
    <w:p w14:paraId="265C353F" w14:textId="77777777" w:rsidR="00887ECA" w:rsidRDefault="00887ECA" w:rsidP="00887ECA">
      <w:pPr>
        <w:pStyle w:val="NormalWeb"/>
        <w:shd w:val="clear" w:color="auto" w:fill="FFFFFF"/>
        <w:spacing w:before="0" w:beforeAutospacing="0"/>
        <w:jc w:val="center"/>
        <w:rPr>
          <w:rFonts w:ascii="Helvetica" w:hAnsi="Helvetica" w:cs="Arial"/>
          <w:color w:val="000000"/>
          <w:sz w:val="21"/>
          <w:szCs w:val="21"/>
        </w:rPr>
      </w:pPr>
      <w:r>
        <w:rPr>
          <w:rFonts w:ascii="Helvetica" w:hAnsi="Helvetica" w:cs="Arial"/>
          <w:color w:val="000000"/>
          <w:sz w:val="21"/>
          <w:szCs w:val="21"/>
        </w:rPr>
        <w:lastRenderedPageBreak/>
        <w:t> </w:t>
      </w:r>
    </w:p>
    <w:p w14:paraId="3A738296" w14:textId="77777777" w:rsidR="00887ECA" w:rsidRDefault="00887ECA" w:rsidP="00887ECA">
      <w:pPr>
        <w:pStyle w:val="NormalWeb"/>
        <w:shd w:val="clear" w:color="auto" w:fill="FFFFFF"/>
        <w:spacing w:before="0" w:beforeAutospacing="0"/>
        <w:jc w:val="center"/>
        <w:rPr>
          <w:rFonts w:ascii="Helvetica" w:hAnsi="Helvetica" w:cs="Arial"/>
          <w:color w:val="000000"/>
          <w:sz w:val="21"/>
          <w:szCs w:val="21"/>
        </w:rPr>
      </w:pPr>
      <w:r>
        <w:rPr>
          <w:rFonts w:ascii="Helvetica" w:hAnsi="Helvetica" w:cs="Arial"/>
          <w:color w:val="000000"/>
          <w:sz w:val="21"/>
          <w:szCs w:val="21"/>
        </w:rPr>
        <w:t> </w:t>
      </w:r>
    </w:p>
    <w:tbl>
      <w:tblPr>
        <w:tblW w:w="16350" w:type="dxa"/>
        <w:tblCellMar>
          <w:left w:w="0" w:type="dxa"/>
          <w:right w:w="0" w:type="dxa"/>
        </w:tblCellMar>
        <w:tblLook w:val="04A0" w:firstRow="1" w:lastRow="0" w:firstColumn="1" w:lastColumn="0" w:noHBand="0" w:noVBand="1"/>
      </w:tblPr>
      <w:tblGrid>
        <w:gridCol w:w="3492"/>
        <w:gridCol w:w="12858"/>
      </w:tblGrid>
      <w:tr w:rsidR="00887ECA" w14:paraId="62AE9DCF" w14:textId="77777777" w:rsidTr="00887ECA">
        <w:tc>
          <w:tcPr>
            <w:tcW w:w="1890" w:type="dxa"/>
            <w:shd w:val="clear" w:color="auto" w:fill="FFFFFF"/>
            <w:tcMar>
              <w:top w:w="180" w:type="dxa"/>
              <w:left w:w="180" w:type="dxa"/>
              <w:bottom w:w="180" w:type="dxa"/>
              <w:right w:w="180" w:type="dxa"/>
            </w:tcMar>
            <w:hideMark/>
          </w:tcPr>
          <w:p w14:paraId="7C658004" w14:textId="77777777" w:rsidR="00887ECA" w:rsidRDefault="00887ECA">
            <w:pPr>
              <w:pStyle w:val="NormalWeb"/>
              <w:spacing w:before="0" w:beforeAutospacing="0"/>
              <w:rPr>
                <w:rFonts w:ascii="Helvetica" w:hAnsi="Helvetica" w:cs="Arial"/>
                <w:color w:val="000000"/>
                <w:sz w:val="21"/>
                <w:szCs w:val="21"/>
              </w:rPr>
            </w:pPr>
            <w:r>
              <w:rPr>
                <w:rFonts w:ascii="Helvetica" w:hAnsi="Helvetica" w:cs="Arial"/>
                <w:b/>
                <w:bCs/>
                <w:color w:val="000000"/>
                <w:sz w:val="21"/>
                <w:szCs w:val="21"/>
              </w:rPr>
              <w:t>Basın İlişkileri</w:t>
            </w:r>
          </w:p>
        </w:tc>
        <w:tc>
          <w:tcPr>
            <w:tcW w:w="6960" w:type="dxa"/>
            <w:shd w:val="clear" w:color="auto" w:fill="FFFFFF"/>
            <w:tcMar>
              <w:top w:w="180" w:type="dxa"/>
              <w:left w:w="180" w:type="dxa"/>
              <w:bottom w:w="180" w:type="dxa"/>
              <w:right w:w="180" w:type="dxa"/>
            </w:tcMar>
            <w:hideMark/>
          </w:tcPr>
          <w:p w14:paraId="5CED1D40" w14:textId="77777777" w:rsidR="00887ECA" w:rsidRDefault="00887ECA">
            <w:pPr>
              <w:pStyle w:val="NormalWeb"/>
              <w:spacing w:before="0" w:beforeAutospacing="0"/>
              <w:rPr>
                <w:rFonts w:ascii="Helvetica" w:hAnsi="Helvetica" w:cs="Arial"/>
                <w:color w:val="000000"/>
                <w:sz w:val="21"/>
                <w:szCs w:val="21"/>
              </w:rPr>
            </w:pPr>
            <w:r>
              <w:rPr>
                <w:rFonts w:ascii="Helvetica" w:hAnsi="Helvetica" w:cs="Arial"/>
                <w:b/>
                <w:bCs/>
                <w:color w:val="000000"/>
                <w:sz w:val="21"/>
                <w:szCs w:val="21"/>
              </w:rPr>
              <w:t>Caterpillar Ticari Yazılı Medya Temsilcileri</w:t>
            </w:r>
          </w:p>
          <w:p w14:paraId="0F880D93" w14:textId="77777777" w:rsidR="00887ECA" w:rsidRDefault="00887ECA">
            <w:pPr>
              <w:pStyle w:val="NormalWeb"/>
              <w:spacing w:before="0" w:beforeAutospacing="0"/>
              <w:rPr>
                <w:rFonts w:ascii="Helvetica" w:hAnsi="Helvetica" w:cs="Arial"/>
                <w:color w:val="000000"/>
                <w:sz w:val="21"/>
                <w:szCs w:val="21"/>
              </w:rPr>
            </w:pPr>
            <w:r>
              <w:rPr>
                <w:rFonts w:ascii="Helvetica" w:hAnsi="Helvetica" w:cs="Arial"/>
                <w:i/>
                <w:iCs/>
                <w:color w:val="000000"/>
                <w:sz w:val="21"/>
                <w:szCs w:val="21"/>
              </w:rPr>
              <w:t>Kuzey ve Güney Amerika</w:t>
            </w:r>
          </w:p>
          <w:p w14:paraId="717D7466" w14:textId="77777777" w:rsidR="00887ECA" w:rsidRDefault="00887ECA">
            <w:pPr>
              <w:pStyle w:val="NormalWeb"/>
              <w:spacing w:before="0" w:beforeAutospacing="0"/>
              <w:rPr>
                <w:rFonts w:ascii="Helvetica" w:hAnsi="Helvetica" w:cs="Arial"/>
                <w:color w:val="000000"/>
                <w:sz w:val="21"/>
                <w:szCs w:val="21"/>
              </w:rPr>
            </w:pPr>
            <w:r>
              <w:rPr>
                <w:rFonts w:ascii="Helvetica" w:hAnsi="Helvetica" w:cs="Arial"/>
                <w:color w:val="000000"/>
                <w:sz w:val="21"/>
                <w:szCs w:val="21"/>
              </w:rPr>
              <w:t>Kate Kenny: </w:t>
            </w:r>
            <w:hyperlink r:id="rId11" w:history="1">
              <w:r>
                <w:rPr>
                  <w:rStyle w:val="Hyperlink"/>
                  <w:rFonts w:ascii="Helvetica" w:hAnsi="Helvetica" w:cs="Arial"/>
                  <w:color w:val="2679B8"/>
                  <w:sz w:val="21"/>
                  <w:szCs w:val="21"/>
                  <w:shd w:val="clear" w:color="auto" w:fill="FFFFFF"/>
                </w:rPr>
                <w:t>Kenny_Kate@cat.com</w:t>
              </w:r>
            </w:hyperlink>
          </w:p>
          <w:p w14:paraId="74E76F80" w14:textId="77777777" w:rsidR="00887ECA" w:rsidRDefault="00887ECA">
            <w:pPr>
              <w:pStyle w:val="NormalWeb"/>
              <w:spacing w:before="0" w:beforeAutospacing="0"/>
              <w:rPr>
                <w:rFonts w:ascii="Helvetica" w:hAnsi="Helvetica" w:cs="Arial"/>
                <w:color w:val="000000"/>
                <w:sz w:val="21"/>
                <w:szCs w:val="21"/>
              </w:rPr>
            </w:pPr>
            <w:r>
              <w:rPr>
                <w:rFonts w:ascii="Helvetica" w:hAnsi="Helvetica" w:cs="Arial"/>
                <w:color w:val="000000"/>
                <w:sz w:val="21"/>
                <w:szCs w:val="21"/>
              </w:rPr>
              <w:t>Johanna Kelly: </w:t>
            </w:r>
            <w:hyperlink r:id="rId12" w:history="1">
              <w:r>
                <w:rPr>
                  <w:rStyle w:val="Hyperlink"/>
                  <w:rFonts w:ascii="Helvetica" w:hAnsi="Helvetica" w:cs="Arial"/>
                  <w:color w:val="2679B8"/>
                  <w:sz w:val="21"/>
                  <w:szCs w:val="21"/>
                </w:rPr>
                <w:t>Kelly_Johanna_L@cat.com</w:t>
              </w:r>
            </w:hyperlink>
          </w:p>
          <w:p w14:paraId="6DAD8AD7" w14:textId="77777777" w:rsidR="00887ECA" w:rsidRDefault="00887ECA">
            <w:pPr>
              <w:pStyle w:val="NormalWeb"/>
              <w:spacing w:before="0" w:beforeAutospacing="0"/>
              <w:rPr>
                <w:rFonts w:ascii="Helvetica" w:hAnsi="Helvetica" w:cs="Arial"/>
                <w:color w:val="000000"/>
                <w:sz w:val="21"/>
                <w:szCs w:val="21"/>
              </w:rPr>
            </w:pPr>
            <w:r>
              <w:rPr>
                <w:rFonts w:ascii="Helvetica" w:hAnsi="Helvetica" w:cs="Arial"/>
                <w:i/>
                <w:iCs/>
                <w:color w:val="000000"/>
                <w:sz w:val="21"/>
                <w:szCs w:val="21"/>
              </w:rPr>
              <w:t>Avrupa, Afrika ve Orta Doğu</w:t>
            </w:r>
          </w:p>
          <w:p w14:paraId="35B4585C" w14:textId="77777777" w:rsidR="00887ECA" w:rsidRDefault="00887ECA">
            <w:pPr>
              <w:pStyle w:val="NormalWeb"/>
              <w:spacing w:before="0" w:beforeAutospacing="0"/>
              <w:rPr>
                <w:rFonts w:ascii="Helvetica" w:hAnsi="Helvetica" w:cs="Arial"/>
                <w:color w:val="000000"/>
                <w:sz w:val="21"/>
                <w:szCs w:val="21"/>
              </w:rPr>
            </w:pPr>
            <w:r>
              <w:rPr>
                <w:rFonts w:ascii="Helvetica" w:hAnsi="Helvetica" w:cs="Arial"/>
                <w:color w:val="000000"/>
                <w:sz w:val="21"/>
                <w:szCs w:val="21"/>
              </w:rPr>
              <w:t>Francine Shore: </w:t>
            </w:r>
            <w:hyperlink r:id="rId13" w:history="1">
              <w:r>
                <w:rPr>
                  <w:rStyle w:val="Hyperlink"/>
                  <w:rFonts w:ascii="Helvetica" w:hAnsi="Helvetica" w:cs="Arial"/>
                  <w:color w:val="2679B8"/>
                  <w:sz w:val="21"/>
                  <w:szCs w:val="21"/>
                </w:rPr>
                <w:t>Shore_Francine_M@cat.com</w:t>
              </w:r>
            </w:hyperlink>
          </w:p>
        </w:tc>
      </w:tr>
    </w:tbl>
    <w:p w14:paraId="23688C56" w14:textId="77777777" w:rsidR="00DE0527" w:rsidRDefault="00DE0527" w:rsidP="00887ECA">
      <w:pPr>
        <w:tabs>
          <w:tab w:val="left" w:pos="0"/>
          <w:tab w:val="left" w:pos="720"/>
          <w:tab w:val="left" w:pos="1440"/>
          <w:tab w:val="left" w:pos="2160"/>
          <w:tab w:val="left" w:pos="2880"/>
          <w:tab w:val="left" w:pos="3600"/>
          <w:tab w:val="left" w:pos="4320"/>
        </w:tabs>
        <w:autoSpaceDE w:val="0"/>
        <w:autoSpaceDN w:val="0"/>
        <w:adjustRightInd w:val="0"/>
        <w:jc w:val="both"/>
        <w:rPr>
          <w:color w:val="231F20"/>
          <w:szCs w:val="20"/>
        </w:rPr>
      </w:pPr>
    </w:p>
    <w:sectPr w:rsidR="00DE0527">
      <w:headerReference w:type="even" r:id="rId14"/>
      <w:headerReference w:type="default" r:id="rId15"/>
      <w:footerReference w:type="default" r:id="rId16"/>
      <w:footerReference w:type="first" r:id="rId17"/>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08064" w14:textId="77777777" w:rsidR="00B450A0" w:rsidRDefault="00B450A0">
      <w:r>
        <w:separator/>
      </w:r>
    </w:p>
  </w:endnote>
  <w:endnote w:type="continuationSeparator" w:id="0">
    <w:p w14:paraId="650BA7A1" w14:textId="77777777" w:rsidR="00B450A0" w:rsidRDefault="00B45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Roboto Ext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9F133" w14:textId="084F0002" w:rsidR="00B62A46" w:rsidRDefault="002F774A">
    <w:pPr>
      <w:pStyle w:val="Footer"/>
    </w:pPr>
    <w:r>
      <w:rPr>
        <w:noProof/>
      </w:rPr>
      <mc:AlternateContent>
        <mc:Choice Requires="wps">
          <w:drawing>
            <wp:anchor distT="0" distB="0" distL="114300" distR="114300" simplePos="0" relativeHeight="251658240" behindDoc="0" locked="0" layoutInCell="1" allowOverlap="1" wp14:anchorId="6FB06123" wp14:editId="0B20E71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6115F"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6192" behindDoc="0" locked="0" layoutInCell="0" allowOverlap="1" wp14:anchorId="5C8B7612" wp14:editId="6E2BE332">
              <wp:simplePos x="0" y="0"/>
              <wp:positionH relativeFrom="page">
                <wp:posOffset>0</wp:posOffset>
              </wp:positionH>
              <wp:positionV relativeFrom="page">
                <wp:posOffset>9601200</wp:posOffset>
              </wp:positionV>
              <wp:extent cx="7772400" cy="266700"/>
              <wp:effectExtent l="0" t="0" r="0" b="0"/>
              <wp:wrapNone/>
              <wp:docPr id="3"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13A0B"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B7612"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9F13A0B"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4E7DA" w14:textId="0A980E8A" w:rsidR="00B62A46" w:rsidRDefault="002F774A">
    <w:pPr>
      <w:pStyle w:val="Footer"/>
    </w:pPr>
    <w:r>
      <w:rPr>
        <w:noProof/>
      </w:rPr>
      <mc:AlternateContent>
        <mc:Choice Requires="wps">
          <w:drawing>
            <wp:anchor distT="0" distB="0" distL="114300" distR="114300" simplePos="0" relativeHeight="251659264" behindDoc="0" locked="0" layoutInCell="1" allowOverlap="1" wp14:anchorId="6D3D8234" wp14:editId="6FFE51E1">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2F298"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7216" behindDoc="0" locked="0" layoutInCell="0" allowOverlap="1" wp14:anchorId="6BB8F3C8" wp14:editId="69D6D614">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E3C7F"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8F3C8"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743E3C7F"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A23AD" w14:textId="77777777" w:rsidR="00B450A0" w:rsidRDefault="00B450A0">
      <w:r>
        <w:separator/>
      </w:r>
    </w:p>
  </w:footnote>
  <w:footnote w:type="continuationSeparator" w:id="0">
    <w:p w14:paraId="72507A7A" w14:textId="77777777" w:rsidR="00B450A0" w:rsidRDefault="00B45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01FE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D5B89C"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AEB5"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5B612A1F"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4F45A1"/>
    <w:multiLevelType w:val="multilevel"/>
    <w:tmpl w:val="FEE4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3F72539"/>
    <w:multiLevelType w:val="hybridMultilevel"/>
    <w:tmpl w:val="7B389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785627"/>
    <w:multiLevelType w:val="hybridMultilevel"/>
    <w:tmpl w:val="E8301420"/>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3146800">
    <w:abstractNumId w:val="2"/>
  </w:num>
  <w:num w:numId="2" w16cid:durableId="2052725886">
    <w:abstractNumId w:val="1"/>
  </w:num>
  <w:num w:numId="3" w16cid:durableId="602689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547B"/>
    <w:rsid w:val="000067DC"/>
    <w:rsid w:val="00007E5B"/>
    <w:rsid w:val="00013886"/>
    <w:rsid w:val="000173AC"/>
    <w:rsid w:val="000266AC"/>
    <w:rsid w:val="00026D3A"/>
    <w:rsid w:val="00033797"/>
    <w:rsid w:val="00034CBD"/>
    <w:rsid w:val="000367F9"/>
    <w:rsid w:val="000374B0"/>
    <w:rsid w:val="00040D83"/>
    <w:rsid w:val="0004732D"/>
    <w:rsid w:val="00047EF8"/>
    <w:rsid w:val="00050192"/>
    <w:rsid w:val="00050776"/>
    <w:rsid w:val="00052237"/>
    <w:rsid w:val="000560DC"/>
    <w:rsid w:val="00066F1A"/>
    <w:rsid w:val="000674FE"/>
    <w:rsid w:val="0007026B"/>
    <w:rsid w:val="000702AA"/>
    <w:rsid w:val="00070A08"/>
    <w:rsid w:val="000744E4"/>
    <w:rsid w:val="000751A8"/>
    <w:rsid w:val="00075DC6"/>
    <w:rsid w:val="00076D1D"/>
    <w:rsid w:val="00083734"/>
    <w:rsid w:val="00084DA8"/>
    <w:rsid w:val="00092995"/>
    <w:rsid w:val="00094A17"/>
    <w:rsid w:val="000B0CD6"/>
    <w:rsid w:val="000B1A17"/>
    <w:rsid w:val="000B1B15"/>
    <w:rsid w:val="000B1F65"/>
    <w:rsid w:val="000B75E5"/>
    <w:rsid w:val="000C0ECC"/>
    <w:rsid w:val="000C6B61"/>
    <w:rsid w:val="000D0B70"/>
    <w:rsid w:val="000E0AE1"/>
    <w:rsid w:val="000E1F76"/>
    <w:rsid w:val="000F0E63"/>
    <w:rsid w:val="000F3DD6"/>
    <w:rsid w:val="000F5455"/>
    <w:rsid w:val="00107245"/>
    <w:rsid w:val="001143D2"/>
    <w:rsid w:val="001152EB"/>
    <w:rsid w:val="001177E0"/>
    <w:rsid w:val="001242F2"/>
    <w:rsid w:val="0012595F"/>
    <w:rsid w:val="001325B0"/>
    <w:rsid w:val="00135130"/>
    <w:rsid w:val="00142FD8"/>
    <w:rsid w:val="00142FFD"/>
    <w:rsid w:val="00145344"/>
    <w:rsid w:val="00145775"/>
    <w:rsid w:val="001462B7"/>
    <w:rsid w:val="00146699"/>
    <w:rsid w:val="001510A1"/>
    <w:rsid w:val="00151DCE"/>
    <w:rsid w:val="001527B0"/>
    <w:rsid w:val="00155B2E"/>
    <w:rsid w:val="001627B5"/>
    <w:rsid w:val="00164321"/>
    <w:rsid w:val="001652AF"/>
    <w:rsid w:val="0016635D"/>
    <w:rsid w:val="0017469F"/>
    <w:rsid w:val="001769F0"/>
    <w:rsid w:val="00180C1D"/>
    <w:rsid w:val="001819A4"/>
    <w:rsid w:val="00185F3A"/>
    <w:rsid w:val="001939EC"/>
    <w:rsid w:val="00193F5A"/>
    <w:rsid w:val="001A1EBC"/>
    <w:rsid w:val="001A43C0"/>
    <w:rsid w:val="001A4E11"/>
    <w:rsid w:val="001B092A"/>
    <w:rsid w:val="001B1A14"/>
    <w:rsid w:val="001B2D03"/>
    <w:rsid w:val="001B36FA"/>
    <w:rsid w:val="001B6A05"/>
    <w:rsid w:val="001B6BEC"/>
    <w:rsid w:val="001C53CE"/>
    <w:rsid w:val="001C6860"/>
    <w:rsid w:val="001C69D4"/>
    <w:rsid w:val="001C75CE"/>
    <w:rsid w:val="001D2A1F"/>
    <w:rsid w:val="001D575A"/>
    <w:rsid w:val="001D7792"/>
    <w:rsid w:val="001E0B08"/>
    <w:rsid w:val="001F794D"/>
    <w:rsid w:val="001F7DA1"/>
    <w:rsid w:val="00203D0F"/>
    <w:rsid w:val="00212603"/>
    <w:rsid w:val="00216D56"/>
    <w:rsid w:val="00221EE1"/>
    <w:rsid w:val="00224449"/>
    <w:rsid w:val="002256B7"/>
    <w:rsid w:val="002268F1"/>
    <w:rsid w:val="00226F1A"/>
    <w:rsid w:val="002278DD"/>
    <w:rsid w:val="00236479"/>
    <w:rsid w:val="00242FB7"/>
    <w:rsid w:val="00245F1F"/>
    <w:rsid w:val="0025207C"/>
    <w:rsid w:val="0025245E"/>
    <w:rsid w:val="00267B6C"/>
    <w:rsid w:val="00272664"/>
    <w:rsid w:val="00273AEF"/>
    <w:rsid w:val="00276681"/>
    <w:rsid w:val="0028229B"/>
    <w:rsid w:val="00283C49"/>
    <w:rsid w:val="002A15EE"/>
    <w:rsid w:val="002A481A"/>
    <w:rsid w:val="002A48CD"/>
    <w:rsid w:val="002B232E"/>
    <w:rsid w:val="002B545D"/>
    <w:rsid w:val="002C29BE"/>
    <w:rsid w:val="002D63B0"/>
    <w:rsid w:val="002E76FD"/>
    <w:rsid w:val="002E7DFE"/>
    <w:rsid w:val="002F06F2"/>
    <w:rsid w:val="002F07C3"/>
    <w:rsid w:val="002F09D3"/>
    <w:rsid w:val="002F774A"/>
    <w:rsid w:val="00300CAC"/>
    <w:rsid w:val="00301E17"/>
    <w:rsid w:val="00303544"/>
    <w:rsid w:val="003072F8"/>
    <w:rsid w:val="00307D64"/>
    <w:rsid w:val="00307D6B"/>
    <w:rsid w:val="00314216"/>
    <w:rsid w:val="0031469B"/>
    <w:rsid w:val="00314713"/>
    <w:rsid w:val="003147E5"/>
    <w:rsid w:val="003307A7"/>
    <w:rsid w:val="0033162F"/>
    <w:rsid w:val="00332A3C"/>
    <w:rsid w:val="00332D22"/>
    <w:rsid w:val="00333B0E"/>
    <w:rsid w:val="003368C8"/>
    <w:rsid w:val="00354BC9"/>
    <w:rsid w:val="00371480"/>
    <w:rsid w:val="00371DDC"/>
    <w:rsid w:val="00374CCE"/>
    <w:rsid w:val="003826D0"/>
    <w:rsid w:val="00387CB7"/>
    <w:rsid w:val="00390D15"/>
    <w:rsid w:val="00394787"/>
    <w:rsid w:val="00396713"/>
    <w:rsid w:val="003A2003"/>
    <w:rsid w:val="003A365F"/>
    <w:rsid w:val="003B11CD"/>
    <w:rsid w:val="003B5453"/>
    <w:rsid w:val="003B6C3D"/>
    <w:rsid w:val="003C310C"/>
    <w:rsid w:val="003C5AE2"/>
    <w:rsid w:val="003C792D"/>
    <w:rsid w:val="003D2A48"/>
    <w:rsid w:val="003D3937"/>
    <w:rsid w:val="003D47A7"/>
    <w:rsid w:val="003D6188"/>
    <w:rsid w:val="003D623B"/>
    <w:rsid w:val="003D784E"/>
    <w:rsid w:val="003E2470"/>
    <w:rsid w:val="003E526B"/>
    <w:rsid w:val="003E6319"/>
    <w:rsid w:val="003F0044"/>
    <w:rsid w:val="003F084B"/>
    <w:rsid w:val="003F46C0"/>
    <w:rsid w:val="00405A12"/>
    <w:rsid w:val="00405F66"/>
    <w:rsid w:val="00407AF2"/>
    <w:rsid w:val="00414612"/>
    <w:rsid w:val="00416877"/>
    <w:rsid w:val="004172E1"/>
    <w:rsid w:val="00420269"/>
    <w:rsid w:val="00421A26"/>
    <w:rsid w:val="00422A65"/>
    <w:rsid w:val="00423342"/>
    <w:rsid w:val="00432245"/>
    <w:rsid w:val="00434507"/>
    <w:rsid w:val="004360F1"/>
    <w:rsid w:val="004364D8"/>
    <w:rsid w:val="00447EC4"/>
    <w:rsid w:val="0045108C"/>
    <w:rsid w:val="004550E5"/>
    <w:rsid w:val="0045532B"/>
    <w:rsid w:val="00456117"/>
    <w:rsid w:val="00456365"/>
    <w:rsid w:val="0046033F"/>
    <w:rsid w:val="004604F3"/>
    <w:rsid w:val="004654A5"/>
    <w:rsid w:val="00471D56"/>
    <w:rsid w:val="0047316D"/>
    <w:rsid w:val="00473D9C"/>
    <w:rsid w:val="0047550E"/>
    <w:rsid w:val="00476D37"/>
    <w:rsid w:val="004802F1"/>
    <w:rsid w:val="00482AE8"/>
    <w:rsid w:val="00485D7E"/>
    <w:rsid w:val="004862AB"/>
    <w:rsid w:val="0049291A"/>
    <w:rsid w:val="00493ED9"/>
    <w:rsid w:val="00495E54"/>
    <w:rsid w:val="00496557"/>
    <w:rsid w:val="00497CDD"/>
    <w:rsid w:val="004A03B0"/>
    <w:rsid w:val="004A3B6F"/>
    <w:rsid w:val="004A5D7A"/>
    <w:rsid w:val="004B3A2C"/>
    <w:rsid w:val="004B4AFF"/>
    <w:rsid w:val="004B4D12"/>
    <w:rsid w:val="004C3414"/>
    <w:rsid w:val="004C537F"/>
    <w:rsid w:val="004C5C39"/>
    <w:rsid w:val="004D6F76"/>
    <w:rsid w:val="004E13A3"/>
    <w:rsid w:val="004E3E57"/>
    <w:rsid w:val="004E4C24"/>
    <w:rsid w:val="004E5F97"/>
    <w:rsid w:val="004F4DA5"/>
    <w:rsid w:val="004F5653"/>
    <w:rsid w:val="004F6CF0"/>
    <w:rsid w:val="00506690"/>
    <w:rsid w:val="00506EC3"/>
    <w:rsid w:val="00510E81"/>
    <w:rsid w:val="00512461"/>
    <w:rsid w:val="00520556"/>
    <w:rsid w:val="00522E47"/>
    <w:rsid w:val="00526274"/>
    <w:rsid w:val="00527C76"/>
    <w:rsid w:val="00530F4D"/>
    <w:rsid w:val="005316F2"/>
    <w:rsid w:val="00537393"/>
    <w:rsid w:val="00543E30"/>
    <w:rsid w:val="00544C8B"/>
    <w:rsid w:val="005564D6"/>
    <w:rsid w:val="00562E74"/>
    <w:rsid w:val="0056471A"/>
    <w:rsid w:val="00566975"/>
    <w:rsid w:val="00576B96"/>
    <w:rsid w:val="00581E1E"/>
    <w:rsid w:val="00584A8E"/>
    <w:rsid w:val="00585158"/>
    <w:rsid w:val="0059018B"/>
    <w:rsid w:val="00590E3A"/>
    <w:rsid w:val="005916CF"/>
    <w:rsid w:val="0059354E"/>
    <w:rsid w:val="005A035B"/>
    <w:rsid w:val="005A06AC"/>
    <w:rsid w:val="005A0AF1"/>
    <w:rsid w:val="005A3889"/>
    <w:rsid w:val="005A4CA6"/>
    <w:rsid w:val="005A7615"/>
    <w:rsid w:val="005B72AA"/>
    <w:rsid w:val="005C260C"/>
    <w:rsid w:val="005C5823"/>
    <w:rsid w:val="005C6DA9"/>
    <w:rsid w:val="005C7DD7"/>
    <w:rsid w:val="005D0CC6"/>
    <w:rsid w:val="005D3134"/>
    <w:rsid w:val="005D3C7D"/>
    <w:rsid w:val="005D5EFE"/>
    <w:rsid w:val="005D73BF"/>
    <w:rsid w:val="005E1A6B"/>
    <w:rsid w:val="005E35DC"/>
    <w:rsid w:val="005E7726"/>
    <w:rsid w:val="006040D8"/>
    <w:rsid w:val="006105BC"/>
    <w:rsid w:val="0061459D"/>
    <w:rsid w:val="00617DB9"/>
    <w:rsid w:val="00621AA5"/>
    <w:rsid w:val="00622030"/>
    <w:rsid w:val="00623EDC"/>
    <w:rsid w:val="006259D0"/>
    <w:rsid w:val="00627BAD"/>
    <w:rsid w:val="006322FB"/>
    <w:rsid w:val="006328C3"/>
    <w:rsid w:val="0063507C"/>
    <w:rsid w:val="0063540A"/>
    <w:rsid w:val="006403FE"/>
    <w:rsid w:val="006418D5"/>
    <w:rsid w:val="006443C8"/>
    <w:rsid w:val="00662569"/>
    <w:rsid w:val="006641B0"/>
    <w:rsid w:val="006671EE"/>
    <w:rsid w:val="006674F8"/>
    <w:rsid w:val="00677DD6"/>
    <w:rsid w:val="00677F27"/>
    <w:rsid w:val="00680333"/>
    <w:rsid w:val="00680CBF"/>
    <w:rsid w:val="00681FAA"/>
    <w:rsid w:val="006A01A3"/>
    <w:rsid w:val="006A0FF9"/>
    <w:rsid w:val="006A39EE"/>
    <w:rsid w:val="006B0FE6"/>
    <w:rsid w:val="006B1CAE"/>
    <w:rsid w:val="006B5D19"/>
    <w:rsid w:val="006B6F62"/>
    <w:rsid w:val="006C74CF"/>
    <w:rsid w:val="006C7B77"/>
    <w:rsid w:val="006D04BA"/>
    <w:rsid w:val="006D06D0"/>
    <w:rsid w:val="006D18B0"/>
    <w:rsid w:val="006D1A8B"/>
    <w:rsid w:val="006D3D90"/>
    <w:rsid w:val="006D4950"/>
    <w:rsid w:val="006D5040"/>
    <w:rsid w:val="006E1079"/>
    <w:rsid w:val="006E5B92"/>
    <w:rsid w:val="006E5E06"/>
    <w:rsid w:val="006F3AF9"/>
    <w:rsid w:val="006F62DD"/>
    <w:rsid w:val="006F65DA"/>
    <w:rsid w:val="006F6DDD"/>
    <w:rsid w:val="0070120E"/>
    <w:rsid w:val="00701DF3"/>
    <w:rsid w:val="00704768"/>
    <w:rsid w:val="00707105"/>
    <w:rsid w:val="0071145E"/>
    <w:rsid w:val="00711EF8"/>
    <w:rsid w:val="0071273A"/>
    <w:rsid w:val="00716939"/>
    <w:rsid w:val="0072276E"/>
    <w:rsid w:val="00727876"/>
    <w:rsid w:val="0073159F"/>
    <w:rsid w:val="0073198F"/>
    <w:rsid w:val="007336DD"/>
    <w:rsid w:val="00735BB8"/>
    <w:rsid w:val="00737452"/>
    <w:rsid w:val="00740923"/>
    <w:rsid w:val="00746B07"/>
    <w:rsid w:val="00746E44"/>
    <w:rsid w:val="0076697C"/>
    <w:rsid w:val="00770AB3"/>
    <w:rsid w:val="00771D72"/>
    <w:rsid w:val="00772A4C"/>
    <w:rsid w:val="00780203"/>
    <w:rsid w:val="007808EA"/>
    <w:rsid w:val="007865F7"/>
    <w:rsid w:val="00793367"/>
    <w:rsid w:val="00794092"/>
    <w:rsid w:val="00795124"/>
    <w:rsid w:val="00795C85"/>
    <w:rsid w:val="007A5800"/>
    <w:rsid w:val="007B115C"/>
    <w:rsid w:val="007B1968"/>
    <w:rsid w:val="007B3C16"/>
    <w:rsid w:val="007B6F6D"/>
    <w:rsid w:val="007C023D"/>
    <w:rsid w:val="007D0B97"/>
    <w:rsid w:val="007D438C"/>
    <w:rsid w:val="007D6BB6"/>
    <w:rsid w:val="007D7F68"/>
    <w:rsid w:val="007E03E3"/>
    <w:rsid w:val="007E7672"/>
    <w:rsid w:val="007F70EC"/>
    <w:rsid w:val="00800B4F"/>
    <w:rsid w:val="008047BA"/>
    <w:rsid w:val="00804A4D"/>
    <w:rsid w:val="00822F1D"/>
    <w:rsid w:val="0083490C"/>
    <w:rsid w:val="00835B72"/>
    <w:rsid w:val="00840BE6"/>
    <w:rsid w:val="0084662E"/>
    <w:rsid w:val="00850366"/>
    <w:rsid w:val="00856051"/>
    <w:rsid w:val="0086224E"/>
    <w:rsid w:val="00863F09"/>
    <w:rsid w:val="008656A7"/>
    <w:rsid w:val="00873697"/>
    <w:rsid w:val="008769D2"/>
    <w:rsid w:val="00877522"/>
    <w:rsid w:val="008829FE"/>
    <w:rsid w:val="0088363F"/>
    <w:rsid w:val="008873C2"/>
    <w:rsid w:val="00887ECA"/>
    <w:rsid w:val="00890F8F"/>
    <w:rsid w:val="0089471D"/>
    <w:rsid w:val="00895FAD"/>
    <w:rsid w:val="008A0DB4"/>
    <w:rsid w:val="008B3076"/>
    <w:rsid w:val="008B401C"/>
    <w:rsid w:val="008B7F93"/>
    <w:rsid w:val="008C3359"/>
    <w:rsid w:val="008C4DE2"/>
    <w:rsid w:val="008C7557"/>
    <w:rsid w:val="008D2EEE"/>
    <w:rsid w:val="008D5689"/>
    <w:rsid w:val="008D6B33"/>
    <w:rsid w:val="008E18E9"/>
    <w:rsid w:val="008E1E3F"/>
    <w:rsid w:val="008E3C6C"/>
    <w:rsid w:val="008E4E7F"/>
    <w:rsid w:val="008E61BD"/>
    <w:rsid w:val="008F0208"/>
    <w:rsid w:val="008F106F"/>
    <w:rsid w:val="008F1562"/>
    <w:rsid w:val="008F2004"/>
    <w:rsid w:val="008F7830"/>
    <w:rsid w:val="008F78E2"/>
    <w:rsid w:val="00900831"/>
    <w:rsid w:val="009044B2"/>
    <w:rsid w:val="00914EA7"/>
    <w:rsid w:val="00915659"/>
    <w:rsid w:val="00943FFB"/>
    <w:rsid w:val="00947467"/>
    <w:rsid w:val="00947A2B"/>
    <w:rsid w:val="00960221"/>
    <w:rsid w:val="009662C3"/>
    <w:rsid w:val="009673AF"/>
    <w:rsid w:val="00985DCA"/>
    <w:rsid w:val="009911DE"/>
    <w:rsid w:val="00993EF6"/>
    <w:rsid w:val="00994F02"/>
    <w:rsid w:val="009A48CE"/>
    <w:rsid w:val="009A5623"/>
    <w:rsid w:val="009B2CAD"/>
    <w:rsid w:val="009C0E0C"/>
    <w:rsid w:val="009C2639"/>
    <w:rsid w:val="009D375A"/>
    <w:rsid w:val="009D3CF5"/>
    <w:rsid w:val="009D535E"/>
    <w:rsid w:val="009D5647"/>
    <w:rsid w:val="009E3D2F"/>
    <w:rsid w:val="009E5694"/>
    <w:rsid w:val="009E6DE1"/>
    <w:rsid w:val="009F1433"/>
    <w:rsid w:val="00A0086B"/>
    <w:rsid w:val="00A04448"/>
    <w:rsid w:val="00A04B49"/>
    <w:rsid w:val="00A1117F"/>
    <w:rsid w:val="00A11EE9"/>
    <w:rsid w:val="00A23ABB"/>
    <w:rsid w:val="00A23D41"/>
    <w:rsid w:val="00A2474E"/>
    <w:rsid w:val="00A24AAA"/>
    <w:rsid w:val="00A32357"/>
    <w:rsid w:val="00A41BF6"/>
    <w:rsid w:val="00A43241"/>
    <w:rsid w:val="00A435BC"/>
    <w:rsid w:val="00A44124"/>
    <w:rsid w:val="00A4422C"/>
    <w:rsid w:val="00A579FD"/>
    <w:rsid w:val="00A612AA"/>
    <w:rsid w:val="00A62AE4"/>
    <w:rsid w:val="00A63693"/>
    <w:rsid w:val="00A6376C"/>
    <w:rsid w:val="00A65F60"/>
    <w:rsid w:val="00A66DF9"/>
    <w:rsid w:val="00A733A2"/>
    <w:rsid w:val="00A73889"/>
    <w:rsid w:val="00A838C6"/>
    <w:rsid w:val="00A8742D"/>
    <w:rsid w:val="00A87C2A"/>
    <w:rsid w:val="00A92165"/>
    <w:rsid w:val="00A92737"/>
    <w:rsid w:val="00AA20F1"/>
    <w:rsid w:val="00AA396B"/>
    <w:rsid w:val="00AA45AD"/>
    <w:rsid w:val="00AA487D"/>
    <w:rsid w:val="00AA632E"/>
    <w:rsid w:val="00AB2E8A"/>
    <w:rsid w:val="00AC12ED"/>
    <w:rsid w:val="00AC33B9"/>
    <w:rsid w:val="00AC67F1"/>
    <w:rsid w:val="00AD0C7B"/>
    <w:rsid w:val="00AD13BB"/>
    <w:rsid w:val="00AD4091"/>
    <w:rsid w:val="00AD40BC"/>
    <w:rsid w:val="00AE5166"/>
    <w:rsid w:val="00AF16BA"/>
    <w:rsid w:val="00AF4484"/>
    <w:rsid w:val="00AF4527"/>
    <w:rsid w:val="00B020BA"/>
    <w:rsid w:val="00B02A53"/>
    <w:rsid w:val="00B05A65"/>
    <w:rsid w:val="00B06105"/>
    <w:rsid w:val="00B11683"/>
    <w:rsid w:val="00B11E15"/>
    <w:rsid w:val="00B15414"/>
    <w:rsid w:val="00B155B7"/>
    <w:rsid w:val="00B15BE5"/>
    <w:rsid w:val="00B169FA"/>
    <w:rsid w:val="00B17D7E"/>
    <w:rsid w:val="00B2070E"/>
    <w:rsid w:val="00B25B1A"/>
    <w:rsid w:val="00B26CBB"/>
    <w:rsid w:val="00B27A95"/>
    <w:rsid w:val="00B355D4"/>
    <w:rsid w:val="00B409F6"/>
    <w:rsid w:val="00B450A0"/>
    <w:rsid w:val="00B45C55"/>
    <w:rsid w:val="00B47691"/>
    <w:rsid w:val="00B478E4"/>
    <w:rsid w:val="00B47F91"/>
    <w:rsid w:val="00B50D4E"/>
    <w:rsid w:val="00B510EE"/>
    <w:rsid w:val="00B523A7"/>
    <w:rsid w:val="00B53933"/>
    <w:rsid w:val="00B54CEE"/>
    <w:rsid w:val="00B62A46"/>
    <w:rsid w:val="00B640F2"/>
    <w:rsid w:val="00B651DA"/>
    <w:rsid w:val="00B706EA"/>
    <w:rsid w:val="00B734C0"/>
    <w:rsid w:val="00B767BB"/>
    <w:rsid w:val="00B7793E"/>
    <w:rsid w:val="00B9261A"/>
    <w:rsid w:val="00B951CE"/>
    <w:rsid w:val="00B96B77"/>
    <w:rsid w:val="00BA68C9"/>
    <w:rsid w:val="00BA7330"/>
    <w:rsid w:val="00BB22EE"/>
    <w:rsid w:val="00BB4DB4"/>
    <w:rsid w:val="00BB60EF"/>
    <w:rsid w:val="00BC0DCA"/>
    <w:rsid w:val="00BC0F34"/>
    <w:rsid w:val="00BC408F"/>
    <w:rsid w:val="00BC784A"/>
    <w:rsid w:val="00BD0716"/>
    <w:rsid w:val="00BD1C23"/>
    <w:rsid w:val="00BD2204"/>
    <w:rsid w:val="00BD334B"/>
    <w:rsid w:val="00BD71D0"/>
    <w:rsid w:val="00BE0D21"/>
    <w:rsid w:val="00BE4589"/>
    <w:rsid w:val="00BE4FCB"/>
    <w:rsid w:val="00BF084C"/>
    <w:rsid w:val="00BF4796"/>
    <w:rsid w:val="00C02F59"/>
    <w:rsid w:val="00C06C10"/>
    <w:rsid w:val="00C07F94"/>
    <w:rsid w:val="00C10010"/>
    <w:rsid w:val="00C10BC8"/>
    <w:rsid w:val="00C140A6"/>
    <w:rsid w:val="00C14936"/>
    <w:rsid w:val="00C155A7"/>
    <w:rsid w:val="00C20565"/>
    <w:rsid w:val="00C23C0D"/>
    <w:rsid w:val="00C35F2A"/>
    <w:rsid w:val="00C37AB8"/>
    <w:rsid w:val="00C37CEF"/>
    <w:rsid w:val="00C47889"/>
    <w:rsid w:val="00C53A21"/>
    <w:rsid w:val="00C54CDE"/>
    <w:rsid w:val="00C55394"/>
    <w:rsid w:val="00C571B6"/>
    <w:rsid w:val="00C60252"/>
    <w:rsid w:val="00C6079B"/>
    <w:rsid w:val="00C64F67"/>
    <w:rsid w:val="00C70246"/>
    <w:rsid w:val="00C764AD"/>
    <w:rsid w:val="00C76FD9"/>
    <w:rsid w:val="00C77C57"/>
    <w:rsid w:val="00C81115"/>
    <w:rsid w:val="00C83F6B"/>
    <w:rsid w:val="00C87AE8"/>
    <w:rsid w:val="00C92253"/>
    <w:rsid w:val="00C94D1E"/>
    <w:rsid w:val="00C95561"/>
    <w:rsid w:val="00C97050"/>
    <w:rsid w:val="00CA4F84"/>
    <w:rsid w:val="00CA7199"/>
    <w:rsid w:val="00CA7DA7"/>
    <w:rsid w:val="00CB04DE"/>
    <w:rsid w:val="00CB10C3"/>
    <w:rsid w:val="00CB146A"/>
    <w:rsid w:val="00CB4E73"/>
    <w:rsid w:val="00CC6602"/>
    <w:rsid w:val="00CC7826"/>
    <w:rsid w:val="00CD2B67"/>
    <w:rsid w:val="00CD45B8"/>
    <w:rsid w:val="00CD46E2"/>
    <w:rsid w:val="00CD48A3"/>
    <w:rsid w:val="00CD4B85"/>
    <w:rsid w:val="00CE49D4"/>
    <w:rsid w:val="00CF124D"/>
    <w:rsid w:val="00CF1600"/>
    <w:rsid w:val="00CF5753"/>
    <w:rsid w:val="00CF7B68"/>
    <w:rsid w:val="00D07FA7"/>
    <w:rsid w:val="00D108A0"/>
    <w:rsid w:val="00D10DA9"/>
    <w:rsid w:val="00D11A93"/>
    <w:rsid w:val="00D16E90"/>
    <w:rsid w:val="00D2311D"/>
    <w:rsid w:val="00D244B0"/>
    <w:rsid w:val="00D258D8"/>
    <w:rsid w:val="00D32643"/>
    <w:rsid w:val="00D343FF"/>
    <w:rsid w:val="00D36664"/>
    <w:rsid w:val="00D42B8C"/>
    <w:rsid w:val="00D4428A"/>
    <w:rsid w:val="00D51306"/>
    <w:rsid w:val="00D5240B"/>
    <w:rsid w:val="00D5394D"/>
    <w:rsid w:val="00D56B87"/>
    <w:rsid w:val="00D6144C"/>
    <w:rsid w:val="00D72A81"/>
    <w:rsid w:val="00D74FFE"/>
    <w:rsid w:val="00D83F4F"/>
    <w:rsid w:val="00D841A0"/>
    <w:rsid w:val="00D91304"/>
    <w:rsid w:val="00D92EC3"/>
    <w:rsid w:val="00D93BE1"/>
    <w:rsid w:val="00D95927"/>
    <w:rsid w:val="00D95ECD"/>
    <w:rsid w:val="00D963F2"/>
    <w:rsid w:val="00D97B7E"/>
    <w:rsid w:val="00DA03F9"/>
    <w:rsid w:val="00DA2041"/>
    <w:rsid w:val="00DB003C"/>
    <w:rsid w:val="00DB28A1"/>
    <w:rsid w:val="00DB7C9E"/>
    <w:rsid w:val="00DC3E29"/>
    <w:rsid w:val="00DC3E62"/>
    <w:rsid w:val="00DD6ACA"/>
    <w:rsid w:val="00DE0527"/>
    <w:rsid w:val="00DE1EA0"/>
    <w:rsid w:val="00DE24C7"/>
    <w:rsid w:val="00DE3983"/>
    <w:rsid w:val="00DF0940"/>
    <w:rsid w:val="00DF2FF2"/>
    <w:rsid w:val="00DF6255"/>
    <w:rsid w:val="00E00CDD"/>
    <w:rsid w:val="00E01C2C"/>
    <w:rsid w:val="00E031C5"/>
    <w:rsid w:val="00E05F11"/>
    <w:rsid w:val="00E060D7"/>
    <w:rsid w:val="00E06799"/>
    <w:rsid w:val="00E2217B"/>
    <w:rsid w:val="00E2385E"/>
    <w:rsid w:val="00E2517B"/>
    <w:rsid w:val="00E341D2"/>
    <w:rsid w:val="00E36A25"/>
    <w:rsid w:val="00E37402"/>
    <w:rsid w:val="00E45921"/>
    <w:rsid w:val="00E548F7"/>
    <w:rsid w:val="00E575BF"/>
    <w:rsid w:val="00E62B29"/>
    <w:rsid w:val="00E647C1"/>
    <w:rsid w:val="00E6539F"/>
    <w:rsid w:val="00E65DF9"/>
    <w:rsid w:val="00E70478"/>
    <w:rsid w:val="00E709D4"/>
    <w:rsid w:val="00E92E2E"/>
    <w:rsid w:val="00E94CDD"/>
    <w:rsid w:val="00EA5BE4"/>
    <w:rsid w:val="00EB3CB6"/>
    <w:rsid w:val="00EC3D27"/>
    <w:rsid w:val="00ED3D66"/>
    <w:rsid w:val="00ED6D28"/>
    <w:rsid w:val="00ED7B5F"/>
    <w:rsid w:val="00ED7D52"/>
    <w:rsid w:val="00EF1B41"/>
    <w:rsid w:val="00EF50C1"/>
    <w:rsid w:val="00EF57E5"/>
    <w:rsid w:val="00F00E1D"/>
    <w:rsid w:val="00F012C6"/>
    <w:rsid w:val="00F063CC"/>
    <w:rsid w:val="00F07EF4"/>
    <w:rsid w:val="00F104BE"/>
    <w:rsid w:val="00F1128D"/>
    <w:rsid w:val="00F126E2"/>
    <w:rsid w:val="00F1316B"/>
    <w:rsid w:val="00F161B4"/>
    <w:rsid w:val="00F20773"/>
    <w:rsid w:val="00F34DC7"/>
    <w:rsid w:val="00F373C0"/>
    <w:rsid w:val="00F37938"/>
    <w:rsid w:val="00F40FFB"/>
    <w:rsid w:val="00F448BF"/>
    <w:rsid w:val="00F4544F"/>
    <w:rsid w:val="00F46493"/>
    <w:rsid w:val="00F74821"/>
    <w:rsid w:val="00F812B2"/>
    <w:rsid w:val="00F81EED"/>
    <w:rsid w:val="00F826EF"/>
    <w:rsid w:val="00F94666"/>
    <w:rsid w:val="00F9585D"/>
    <w:rsid w:val="00F96217"/>
    <w:rsid w:val="00FA2694"/>
    <w:rsid w:val="00FA428C"/>
    <w:rsid w:val="00FA42AD"/>
    <w:rsid w:val="00FA523F"/>
    <w:rsid w:val="00FA5F1D"/>
    <w:rsid w:val="00FB09CE"/>
    <w:rsid w:val="00FB29DD"/>
    <w:rsid w:val="00FB43EB"/>
    <w:rsid w:val="00FC0505"/>
    <w:rsid w:val="00FC5B14"/>
    <w:rsid w:val="00FC65F1"/>
    <w:rsid w:val="00FC6CB6"/>
    <w:rsid w:val="00FD5312"/>
    <w:rsid w:val="00FE2E96"/>
    <w:rsid w:val="00FE379A"/>
    <w:rsid w:val="00FF3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white"/>
    </o:shapedefaults>
    <o:shapelayout v:ext="edit">
      <o:idmap v:ext="edit" data="2"/>
    </o:shapelayout>
  </w:shapeDefaults>
  <w:decimalSymbol w:val="."/>
  <w:listSeparator w:val=","/>
  <w14:docId w14:val="0E96C99C"/>
  <w15:docId w15:val="{8C01782B-2D94-4A23-8B39-1A0A71AD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paragraph" w:styleId="ListParagraph">
    <w:name w:val="List Paragraph"/>
    <w:basedOn w:val="Normal"/>
    <w:uiPriority w:val="34"/>
    <w:qFormat/>
    <w:rsid w:val="00BD71D0"/>
    <w:pPr>
      <w:ind w:left="720"/>
      <w:contextualSpacing/>
    </w:pPr>
  </w:style>
  <w:style w:type="paragraph" w:styleId="NormalWeb">
    <w:name w:val="Normal (Web)"/>
    <w:basedOn w:val="Normal"/>
    <w:uiPriority w:val="99"/>
    <w:unhideWhenUsed/>
    <w:rsid w:val="00887ECA"/>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36657">
      <w:bodyDiv w:val="1"/>
      <w:marLeft w:val="0"/>
      <w:marRight w:val="0"/>
      <w:marTop w:val="0"/>
      <w:marBottom w:val="0"/>
      <w:divBdr>
        <w:top w:val="none" w:sz="0" w:space="0" w:color="auto"/>
        <w:left w:val="none" w:sz="0" w:space="0" w:color="auto"/>
        <w:bottom w:val="none" w:sz="0" w:space="0" w:color="auto"/>
        <w:right w:val="none" w:sz="0" w:space="0" w:color="auto"/>
      </w:divBdr>
    </w:div>
    <w:div w:id="299850481">
      <w:bodyDiv w:val="1"/>
      <w:marLeft w:val="0"/>
      <w:marRight w:val="0"/>
      <w:marTop w:val="0"/>
      <w:marBottom w:val="0"/>
      <w:divBdr>
        <w:top w:val="none" w:sz="0" w:space="0" w:color="auto"/>
        <w:left w:val="none" w:sz="0" w:space="0" w:color="auto"/>
        <w:bottom w:val="none" w:sz="0" w:space="0" w:color="auto"/>
        <w:right w:val="none" w:sz="0" w:space="0" w:color="auto"/>
      </w:divBdr>
      <w:divsChild>
        <w:div w:id="845636443">
          <w:marLeft w:val="0"/>
          <w:marRight w:val="0"/>
          <w:marTop w:val="0"/>
          <w:marBottom w:val="0"/>
          <w:divBdr>
            <w:top w:val="none" w:sz="0" w:space="0" w:color="auto"/>
            <w:left w:val="none" w:sz="0" w:space="0" w:color="auto"/>
            <w:bottom w:val="none" w:sz="0" w:space="0" w:color="auto"/>
            <w:right w:val="none" w:sz="0" w:space="0" w:color="auto"/>
          </w:divBdr>
        </w:div>
        <w:div w:id="1731028282">
          <w:marLeft w:val="0"/>
          <w:marRight w:val="0"/>
          <w:marTop w:val="0"/>
          <w:marBottom w:val="0"/>
          <w:divBdr>
            <w:top w:val="none" w:sz="0" w:space="0" w:color="auto"/>
            <w:left w:val="none" w:sz="0" w:space="0" w:color="auto"/>
            <w:bottom w:val="none" w:sz="0" w:space="0" w:color="auto"/>
            <w:right w:val="none" w:sz="0" w:space="0" w:color="auto"/>
          </w:divBdr>
        </w:div>
      </w:divsChild>
    </w:div>
    <w:div w:id="531461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hore_Francine_M@ca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elly_Johanna_L@cat.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nny_Kate@cat.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Props1.xml><?xml version="1.0" encoding="utf-8"?>
<ds:datastoreItem xmlns:ds="http://schemas.openxmlformats.org/officeDocument/2006/customXml" ds:itemID="{66B40271-6675-4F0D-86D3-2B55EDA7DD05}">
  <ds:schemaRefs>
    <ds:schemaRef ds:uri="http://schemas.microsoft.com/sharepoint/v3/contenttype/forms"/>
  </ds:schemaRefs>
</ds:datastoreItem>
</file>

<file path=customXml/itemProps2.xml><?xml version="1.0" encoding="utf-8"?>
<ds:datastoreItem xmlns:ds="http://schemas.openxmlformats.org/officeDocument/2006/customXml" ds:itemID="{12AE58C0-537B-4D1B-B67A-106DB6E43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94a66-daa4-4512-9b5a-59a5ead6afe3"/>
    <ds:schemaRef ds:uri="2dc0ce15-b1a9-49b1-b788-18f1df75d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1529F1-A39E-4619-8C90-906F2631FB2B}">
  <ds:schemaRefs>
    <ds:schemaRef ds:uri="http://schemas.microsoft.com/office/2006/metadata/properties"/>
    <ds:schemaRef ds:uri="http://schemas.microsoft.com/office/infopath/2007/PartnerControls"/>
    <ds:schemaRef ds:uri="cb794a66-daa4-4512-9b5a-59a5ead6afe3"/>
    <ds:schemaRef ds:uri="2dc0ce15-b1a9-49b1-b788-18f1df75d47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1528</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10218</CharactersWithSpaces>
  <SharedDoc>false</SharedDoc>
  <HLinks>
    <vt:vector size="24" baseType="variant">
      <vt:variant>
        <vt:i4>5111877</vt:i4>
      </vt:variant>
      <vt:variant>
        <vt:i4>9</vt:i4>
      </vt:variant>
      <vt:variant>
        <vt:i4>0</vt:i4>
      </vt:variant>
      <vt:variant>
        <vt:i4>5</vt:i4>
      </vt:variant>
      <vt:variant>
        <vt:lpwstr>http://www.cat.com/requestCatinfo</vt:lpwstr>
      </vt:variant>
      <vt:variant>
        <vt:lpwstr/>
      </vt:variant>
      <vt:variant>
        <vt:i4>3014662</vt:i4>
      </vt:variant>
      <vt:variant>
        <vt:i4>6</vt:i4>
      </vt:variant>
      <vt:variant>
        <vt:i4>0</vt:i4>
      </vt:variant>
      <vt:variant>
        <vt:i4>5</vt:i4>
      </vt:variant>
      <vt:variant>
        <vt:lpwstr>mailto:Shore_Francine_M@cat.com</vt:lpwstr>
      </vt:variant>
      <vt:variant>
        <vt:lpwstr/>
      </vt:variant>
      <vt:variant>
        <vt:i4>6553667</vt:i4>
      </vt:variant>
      <vt:variant>
        <vt:i4>3</vt:i4>
      </vt:variant>
      <vt:variant>
        <vt:i4>0</vt:i4>
      </vt:variant>
      <vt:variant>
        <vt:i4>5</vt:i4>
      </vt:variant>
      <vt:variant>
        <vt:lpwstr>mailto:Kelly_Johanna_L@cat.com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
  <cp:lastModifiedBy>Chitra Selvam</cp:lastModifiedBy>
  <cp:revision>5</cp:revision>
  <cp:lastPrinted>2013-03-02T18:48:00Z</cp:lastPrinted>
  <dcterms:created xsi:type="dcterms:W3CDTF">2023-03-07T16:52:00Z</dcterms:created>
  <dcterms:modified xsi:type="dcterms:W3CDTF">2023-10-09T11:24:00Z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d7d82784255245a67805ed10b5755912de3fffb75d1a1c5e6700e0127b6a5358</vt:lpwstr>
  </property>
  <property fmtid="{D5CDD505-2E9C-101B-9397-08002B2CF9AE}" pid="6" name="ContentTypeId">
    <vt:lpwstr>0x010100F8BD9BB5333760498E4BF1ADA0FA10CE</vt:lpwstr>
  </property>
  <property fmtid="{D5CDD505-2E9C-101B-9397-08002B2CF9AE}" pid="7" name="MSIP_Label_fb5e2db6-eecf-4aa2-8fc3-174bf94bce19_Enabled">
    <vt:lpwstr>true</vt:lpwstr>
  </property>
  <property fmtid="{D5CDD505-2E9C-101B-9397-08002B2CF9AE}" pid="8" name="MSIP_Label_fb5e2db6-eecf-4aa2-8fc3-174bf94bce19_SetDate">
    <vt:lpwstr>2023-10-09T11:24:36Z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2b375c7f-745d-42cd-a636-107b9150d4ba</vt:lpwstr>
  </property>
  <property fmtid="{D5CDD505-2E9C-101B-9397-08002B2CF9AE}" pid="13" name="MSIP_Label_fb5e2db6-eecf-4aa2-8fc3-174bf94bce19_ContentBits">
    <vt:lpwstr>2</vt:lpwstr>
  </property>
</Properties>
</file>